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厦建协考培〔2021〕7号</w:t>
      </w:r>
    </w:p>
    <w:p>
      <w:pPr>
        <w:spacing w:line="6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20" w:lineRule="exact"/>
        <w:jc w:val="center"/>
        <w:rPr>
          <w:rFonts w:cs="Verdana" w:asciiTheme="minorEastAsia" w:hAnsiTheme="minorEastAsia"/>
          <w:b/>
          <w:bCs/>
          <w:sz w:val="44"/>
          <w:szCs w:val="44"/>
          <w:shd w:val="clear" w:color="auto" w:fill="FFFFFF"/>
        </w:rPr>
      </w:pPr>
      <w:r>
        <w:rPr>
          <w:rFonts w:hint="eastAsia" w:cs="仿宋" w:asciiTheme="minorEastAsia" w:hAnsiTheme="minorEastAsia"/>
          <w:b/>
          <w:bCs/>
          <w:sz w:val="44"/>
          <w:szCs w:val="44"/>
        </w:rPr>
        <w:t>厦门市建筑行业协关于</w:t>
      </w:r>
      <w:r>
        <w:rPr>
          <w:rFonts w:hint="eastAsia" w:cs="Verdana" w:asciiTheme="minorEastAsia" w:hAnsiTheme="minorEastAsia"/>
          <w:b/>
          <w:bCs/>
          <w:sz w:val="44"/>
          <w:szCs w:val="44"/>
          <w:shd w:val="clear" w:color="auto" w:fill="FFFFFF"/>
        </w:rPr>
        <w:t>开展施工现场</w:t>
      </w:r>
    </w:p>
    <w:p>
      <w:pPr>
        <w:spacing w:line="620" w:lineRule="exact"/>
        <w:jc w:val="center"/>
        <w:rPr>
          <w:rFonts w:cs="Verdana" w:asciiTheme="minorEastAsia" w:hAnsiTheme="minorEastAsia"/>
          <w:b/>
          <w:bCs/>
          <w:sz w:val="44"/>
          <w:szCs w:val="44"/>
          <w:shd w:val="clear" w:color="auto" w:fill="FFFFFF"/>
        </w:rPr>
      </w:pPr>
      <w:r>
        <w:rPr>
          <w:rFonts w:hint="eastAsia" w:cs="Verdana" w:asciiTheme="minorEastAsia" w:hAnsiTheme="minorEastAsia"/>
          <w:b/>
          <w:bCs/>
          <w:sz w:val="44"/>
          <w:szCs w:val="44"/>
          <w:shd w:val="clear" w:color="auto" w:fill="FFFFFF"/>
        </w:rPr>
        <w:t>专业人员2022年度面授和</w:t>
      </w:r>
    </w:p>
    <w:p>
      <w:pPr>
        <w:spacing w:line="620" w:lineRule="exact"/>
        <w:jc w:val="center"/>
        <w:rPr>
          <w:rFonts w:cs="Verdana" w:asciiTheme="minorEastAsia" w:hAnsiTheme="minorEastAsia"/>
          <w:b/>
          <w:bCs/>
          <w:sz w:val="44"/>
          <w:szCs w:val="44"/>
          <w:shd w:val="clear" w:color="auto" w:fill="FFFFFF"/>
        </w:rPr>
      </w:pPr>
      <w:r>
        <w:rPr>
          <w:rFonts w:hint="eastAsia" w:cs="Verdana" w:asciiTheme="minorEastAsia" w:hAnsiTheme="minorEastAsia"/>
          <w:b/>
          <w:bCs/>
          <w:sz w:val="44"/>
          <w:szCs w:val="44"/>
          <w:shd w:val="clear" w:color="auto" w:fill="FFFFFF"/>
        </w:rPr>
        <w:t>网络继续教育的通知</w:t>
      </w:r>
    </w:p>
    <w:p>
      <w:pPr>
        <w:spacing w:line="620" w:lineRule="exact"/>
        <w:jc w:val="center"/>
        <w:rPr>
          <w:rFonts w:hint="eastAsia" w:cs="Verdana" w:asciiTheme="minorEastAsia" w:hAnsiTheme="minorEastAsia"/>
          <w:b/>
          <w:bCs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20" w:lineRule="exact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各有关单位：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根据福建省住房和城乡建设厅《关于做好施工现场专业人员换发电子培训合格证相关工作的通知》{闽建人函〔2021〕6号}文件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规定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施工现场专业人员从取得电子“职业培训合格证”次年起，每年应依据继续教育大纲参加不少于32学时的继续教育，每年年底之前登录“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住房和城乡建设行业从业人员培训管理信息系统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”更新电子证书。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为满足建筑施工企业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人员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的学习需求，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协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会于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月1日起开展施工现场专业人员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2022年度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线下面授和线上网络教育培训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工作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，学员可自愿选择培训方式进行学习。具体事项通知如下：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一、继续教育对象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1.2020年和2021年新考取得《住房和城乡建设领域施工现场专业人员职业培训合格证》人员；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2.2021年度已换发电子“职业培训合格证”且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在“福建省建设从业人员综合服务平台”上可查询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的《住房和城乡建设领域施工现场专业人员职业培训合格证》人员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二、继续教育方式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1.线下面授：人数达50人以上有面授需求的企业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可选择面授8学时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，企业自行完成培训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24学时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承诺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方式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2.线上网络继续教育：线上学习8学时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，并勾选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24学时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承诺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或者线上学习32学时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方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式。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三、继续教育费用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1.线下面授：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7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0元/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岗位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2.线上网络继续教育：24元/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岗位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（8学时和32学时均为24元/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岗位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）。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四、继续教育报名须知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1.线下面授：提交面授申请书、委托培训协议书（见附件1）、培训人员花名册（见附件2）、学时承诺书；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  <w:shd w:val="clear" w:color="auto" w:fill="FFFFFF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2.线上网络继续教育：用360浏览器极速模式登录“厦门市建筑行业协会网站”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http://www.xmjzxh.org.cn/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）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 xml:space="preserve">首页--学习平台--注册并登录--选择岗位类别--完善个人信息--缴费--开具发票--课程学习。 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bCs/>
          <w:sz w:val="32"/>
          <w:szCs w:val="32"/>
        </w:rPr>
      </w:pPr>
      <w:r>
        <w:rPr>
          <w:rFonts w:hint="eastAsia" w:ascii="仿宋" w:hAnsi="仿宋" w:eastAsia="仿宋" w:cs="Verdana"/>
          <w:bCs/>
          <w:sz w:val="32"/>
          <w:szCs w:val="32"/>
          <w:shd w:val="clear" w:color="auto" w:fill="FFFFFF"/>
        </w:rPr>
        <w:t>3.打开微信公众号，搜索厦门市建筑行业协会，点击关注，打开更多功能，选择资格培训，点击需要报考的岗位。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五、其他事项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1. 继续教育培训结束后，协会考核培训部负责将培训合格人员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学时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信息上传至相关主管部门的业务系统；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2. 培训完成15个工作日后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且在当年度内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，学员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应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登录“住房和城乡建设行业从业人员培训管理信息系统”证书管理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界面点击证书更新操作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  <w:shd w:val="clear" w:color="auto" w:fill="FFFFFF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3.选择参加线上网络继续教育的学员应尽快完成学习任务，以确保如期完成电子证书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更新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工作；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宋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4.参加协会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施工现场专业人员2022年度面授和网络继续教育的人员，如需要评定中级职称的，可以到协会考核培训部认定学时（学时认定已在厦门市人力资源和社会保障局备案）；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5.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线上网络继续教育培训缴费支持微信、支付宝付款；</w:t>
      </w: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 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6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.联系地址：厦门市思明区七星西路166号</w:t>
      </w: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九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楼考核培训部；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7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.联系人和电话：陈宗波</w:t>
      </w:r>
      <w:r>
        <w:rPr>
          <w:rFonts w:ascii="仿宋" w:hAnsi="仿宋" w:eastAsia="仿宋" w:cs="Verdana"/>
          <w:sz w:val="32"/>
          <w:szCs w:val="32"/>
          <w:highlight w:val="none"/>
          <w:shd w:val="clear" w:color="auto" w:fill="FFFFFF"/>
        </w:rPr>
        <w:t>、郭彩明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，2231056、8068723（考核培训部），陈玉燕，8068730（财务部）。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ascii="Calibri" w:hAnsi="Calibri" w:eastAsia="仿宋" w:cs="Calibri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Verdana"/>
          <w:sz w:val="32"/>
          <w:szCs w:val="32"/>
          <w:shd w:val="clear" w:color="auto" w:fill="FFFFFF"/>
        </w:rPr>
        <w:t>附件1：施工现场专业人员继续教育集中面授委托协议书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  <w:shd w:val="clear" w:color="auto" w:fill="FFFFFF"/>
        </w:rPr>
      </w:pPr>
      <w:r>
        <w:rPr>
          <w:rFonts w:ascii="仿宋" w:hAnsi="仿宋" w:eastAsia="仿宋" w:cs="Verdana"/>
          <w:sz w:val="32"/>
          <w:szCs w:val="32"/>
          <w:shd w:val="clear" w:color="auto" w:fill="FFFFFF"/>
        </w:rPr>
        <w:t>附件2：施工现场专业人员继续教育花名册</w:t>
      </w:r>
    </w:p>
    <w:p>
      <w:pPr>
        <w:pStyle w:val="4"/>
        <w:widowControl/>
        <w:shd w:val="clear" w:color="auto" w:fill="FFFFFF"/>
        <w:spacing w:beforeAutospacing="0" w:afterAutospacing="0" w:line="620" w:lineRule="exact"/>
        <w:ind w:firstLine="640" w:firstLineChars="200"/>
        <w:rPr>
          <w:rFonts w:ascii="仿宋" w:hAnsi="仿宋" w:eastAsia="仿宋" w:cs="Verdana"/>
          <w:sz w:val="32"/>
          <w:szCs w:val="32"/>
        </w:rPr>
      </w:pPr>
      <w:r>
        <w:rPr>
          <w:rFonts w:hint="eastAsia" w:ascii="仿宋" w:hAnsi="仿宋" w:eastAsia="仿宋" w:cs="Verdana"/>
          <w:sz w:val="32"/>
          <w:szCs w:val="32"/>
          <w:shd w:val="clear" w:color="auto" w:fill="FFFFFF"/>
        </w:rPr>
        <w:t>附件3：培训学习平台操作说明</w:t>
      </w:r>
    </w:p>
    <w:p>
      <w:pPr>
        <w:spacing w:line="62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厦门市建筑行业协会</w:t>
      </w: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ind w:firstLine="4800" w:firstLineChars="1500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厦门市建筑行业协会              20</w:t>
      </w:r>
      <w:r>
        <w:rPr>
          <w:rFonts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  <w:u w:val="single"/>
        </w:rPr>
        <w:t>1年1</w:t>
      </w:r>
      <w:r>
        <w:rPr>
          <w:rFonts w:ascii="仿宋" w:hAnsi="仿宋" w:eastAsia="仿宋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sz w:val="32"/>
          <w:szCs w:val="32"/>
          <w:u w:val="single"/>
        </w:rPr>
        <w:t>月2</w:t>
      </w:r>
      <w:r>
        <w:rPr>
          <w:rFonts w:ascii="仿宋" w:hAnsi="仿宋" w:eastAsia="仿宋"/>
          <w:sz w:val="32"/>
          <w:szCs w:val="32"/>
          <w:u w:val="single"/>
        </w:rPr>
        <w:t>9</w:t>
      </w:r>
      <w:r>
        <w:rPr>
          <w:rFonts w:hint="eastAsia" w:ascii="仿宋" w:hAnsi="仿宋" w:eastAsia="仿宋"/>
          <w:sz w:val="32"/>
          <w:szCs w:val="32"/>
          <w:u w:val="single"/>
        </w:rPr>
        <w:t>日印发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718770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44"/>
    <w:rsid w:val="0030045F"/>
    <w:rsid w:val="00540352"/>
    <w:rsid w:val="00737B10"/>
    <w:rsid w:val="00AE3468"/>
    <w:rsid w:val="00BD7444"/>
    <w:rsid w:val="00C9403B"/>
    <w:rsid w:val="2C7756B7"/>
    <w:rsid w:val="3479711C"/>
    <w:rsid w:val="36416D81"/>
    <w:rsid w:val="3C073B18"/>
    <w:rsid w:val="3F1656C1"/>
    <w:rsid w:val="47983E40"/>
    <w:rsid w:val="4E001AFA"/>
    <w:rsid w:val="4E0C6400"/>
    <w:rsid w:val="536B6020"/>
    <w:rsid w:val="58E94599"/>
    <w:rsid w:val="5BEA64E6"/>
    <w:rsid w:val="657F197A"/>
    <w:rsid w:val="666D6A85"/>
    <w:rsid w:val="78861C3B"/>
    <w:rsid w:val="7E3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</Words>
  <Characters>1185</Characters>
  <Lines>9</Lines>
  <Paragraphs>2</Paragraphs>
  <TotalTime>193</TotalTime>
  <ScaleCrop>false</ScaleCrop>
  <LinksUpToDate>false</LinksUpToDate>
  <CharactersWithSpaces>1390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DELL1</dc:creator>
  <cp:lastModifiedBy>南蛮子</cp:lastModifiedBy>
  <dcterms:modified xsi:type="dcterms:W3CDTF">2021-12-29T03:01:05Z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DB322FF680D94040AF4136CBC2C27F77</vt:lpwstr>
  </property>
</Properties>
</file>